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2" w:rsidRDefault="0067025A" w:rsidP="0067025A">
      <w:pPr>
        <w:jc w:val="center"/>
        <w:rPr>
          <w:b/>
          <w:sz w:val="32"/>
          <w:szCs w:val="32"/>
          <w:lang w:val="es-ES"/>
        </w:rPr>
      </w:pPr>
      <w:r w:rsidRPr="0067025A">
        <w:rPr>
          <w:b/>
          <w:sz w:val="32"/>
          <w:szCs w:val="32"/>
          <w:lang w:val="es-ES"/>
        </w:rPr>
        <w:t>Workshop “Actualización en el manejo de la Patología traumática de la mano”</w:t>
      </w:r>
    </w:p>
    <w:p w:rsidR="0067025A" w:rsidRDefault="00C171CB" w:rsidP="0067025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Sábado, 26</w:t>
      </w:r>
      <w:bookmarkStart w:id="0" w:name="_GoBack"/>
      <w:bookmarkEnd w:id="0"/>
      <w:r w:rsidR="0067025A">
        <w:rPr>
          <w:b/>
          <w:sz w:val="32"/>
          <w:szCs w:val="32"/>
          <w:lang w:val="es-ES"/>
        </w:rPr>
        <w:t xml:space="preserve"> de Junio del 2021.</w:t>
      </w:r>
    </w:p>
    <w:p w:rsidR="006A3883" w:rsidRDefault="006A3883" w:rsidP="006A3883">
      <w:pPr>
        <w:rPr>
          <w:b/>
          <w:sz w:val="32"/>
          <w:szCs w:val="32"/>
          <w:lang w:val="es-ES"/>
        </w:rPr>
      </w:pPr>
    </w:p>
    <w:p w:rsidR="0067025A" w:rsidRDefault="0067025A" w:rsidP="0067025A">
      <w:pPr>
        <w:rPr>
          <w:b/>
          <w:sz w:val="32"/>
          <w:szCs w:val="32"/>
          <w:lang w:val="es-ES"/>
        </w:rPr>
      </w:pP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9.15 - 9.30.  </w:t>
      </w:r>
      <w:r w:rsidRPr="0067025A">
        <w:rPr>
          <w:b/>
          <w:sz w:val="24"/>
          <w:szCs w:val="24"/>
          <w:lang w:val="es-ES"/>
        </w:rPr>
        <w:t>Presentación del workshop</w:t>
      </w:r>
      <w:r>
        <w:rPr>
          <w:b/>
          <w:sz w:val="24"/>
          <w:szCs w:val="24"/>
          <w:lang w:val="es-ES"/>
        </w:rPr>
        <w:t xml:space="preserve"> (R S Rosales)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9.30 - 10.30. Heridas. Traumatismos abiertos: Clínica.; Exploración, y Manejo. (R S Rosales).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10.30 - 11.30. Traumatismos Cerrados: </w:t>
      </w:r>
      <w:proofErr w:type="gramStart"/>
      <w:r>
        <w:rPr>
          <w:b/>
          <w:sz w:val="24"/>
          <w:szCs w:val="24"/>
          <w:lang w:val="es-ES"/>
        </w:rPr>
        <w:t>Semiología ,</w:t>
      </w:r>
      <w:proofErr w:type="gramEnd"/>
      <w:r>
        <w:rPr>
          <w:b/>
          <w:sz w:val="24"/>
          <w:szCs w:val="24"/>
          <w:lang w:val="es-ES"/>
        </w:rPr>
        <w:t xml:space="preserve"> Exploración  y Manejo.    (R S Rosales)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11.30 - 12.00. Descanso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12.00 – 12.30. Férula Intrínseco Plus Position (Carmen </w:t>
      </w:r>
      <w:proofErr w:type="spellStart"/>
      <w:r>
        <w:rPr>
          <w:b/>
          <w:sz w:val="24"/>
          <w:szCs w:val="24"/>
          <w:lang w:val="es-ES"/>
        </w:rPr>
        <w:t>Menaya</w:t>
      </w:r>
      <w:proofErr w:type="spellEnd"/>
      <w:r>
        <w:rPr>
          <w:b/>
          <w:sz w:val="24"/>
          <w:szCs w:val="24"/>
          <w:lang w:val="es-ES"/>
        </w:rPr>
        <w:t xml:space="preserve">, OT, </w:t>
      </w:r>
      <w:proofErr w:type="spellStart"/>
      <w:r>
        <w:rPr>
          <w:b/>
          <w:sz w:val="24"/>
          <w:szCs w:val="24"/>
          <w:lang w:val="es-ES"/>
        </w:rPr>
        <w:t>MSc</w:t>
      </w:r>
      <w:proofErr w:type="spellEnd"/>
      <w:r>
        <w:rPr>
          <w:b/>
          <w:sz w:val="24"/>
          <w:szCs w:val="24"/>
          <w:lang w:val="es-ES"/>
        </w:rPr>
        <w:t>)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12.30-13.00. Férula de </w:t>
      </w:r>
      <w:proofErr w:type="spellStart"/>
      <w:r>
        <w:rPr>
          <w:b/>
          <w:sz w:val="24"/>
          <w:szCs w:val="24"/>
          <w:lang w:val="es-ES"/>
        </w:rPr>
        <w:t>Shecker</w:t>
      </w:r>
      <w:proofErr w:type="spellEnd"/>
      <w:r>
        <w:rPr>
          <w:b/>
          <w:sz w:val="24"/>
          <w:szCs w:val="24"/>
          <w:lang w:val="es-ES"/>
        </w:rPr>
        <w:t xml:space="preserve"> para el Pulgar (Carmen </w:t>
      </w:r>
      <w:proofErr w:type="spellStart"/>
      <w:r>
        <w:rPr>
          <w:b/>
          <w:sz w:val="24"/>
          <w:szCs w:val="24"/>
          <w:lang w:val="es-ES"/>
        </w:rPr>
        <w:t>Menaya</w:t>
      </w:r>
      <w:proofErr w:type="spellEnd"/>
      <w:r>
        <w:rPr>
          <w:b/>
          <w:sz w:val="24"/>
          <w:szCs w:val="24"/>
          <w:lang w:val="es-ES"/>
        </w:rPr>
        <w:t xml:space="preserve">, OT, </w:t>
      </w:r>
      <w:proofErr w:type="spellStart"/>
      <w:r>
        <w:rPr>
          <w:b/>
          <w:sz w:val="24"/>
          <w:szCs w:val="24"/>
          <w:lang w:val="es-ES"/>
        </w:rPr>
        <w:t>MSc</w:t>
      </w:r>
      <w:proofErr w:type="spellEnd"/>
      <w:r>
        <w:rPr>
          <w:b/>
          <w:sz w:val="24"/>
          <w:szCs w:val="24"/>
          <w:lang w:val="es-ES"/>
        </w:rPr>
        <w:t>)</w:t>
      </w:r>
    </w:p>
    <w:p w:rsidR="0067025A" w:rsidRDefault="0067025A" w:rsidP="0067025A">
      <w:pPr>
        <w:pStyle w:val="Prrafodelista"/>
        <w:numPr>
          <w:ilvl w:val="0"/>
          <w:numId w:val="1"/>
        </w:numPr>
        <w:spacing w:line="48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13.00 – 13.30. Férula </w:t>
      </w:r>
      <w:proofErr w:type="spellStart"/>
      <w:r>
        <w:rPr>
          <w:b/>
          <w:sz w:val="24"/>
          <w:szCs w:val="24"/>
          <w:lang w:val="es-ES"/>
        </w:rPr>
        <w:t>Sugar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Tongue</w:t>
      </w:r>
      <w:proofErr w:type="spellEnd"/>
      <w:r>
        <w:rPr>
          <w:b/>
          <w:sz w:val="24"/>
          <w:szCs w:val="24"/>
          <w:lang w:val="es-ES"/>
        </w:rPr>
        <w:t xml:space="preserve">. (Carmen </w:t>
      </w:r>
      <w:proofErr w:type="spellStart"/>
      <w:r>
        <w:rPr>
          <w:b/>
          <w:sz w:val="24"/>
          <w:szCs w:val="24"/>
          <w:lang w:val="es-ES"/>
        </w:rPr>
        <w:t>Menaya</w:t>
      </w:r>
      <w:proofErr w:type="spellEnd"/>
      <w:r>
        <w:rPr>
          <w:b/>
          <w:sz w:val="24"/>
          <w:szCs w:val="24"/>
          <w:lang w:val="es-ES"/>
        </w:rPr>
        <w:t xml:space="preserve">, OT, </w:t>
      </w:r>
      <w:proofErr w:type="spellStart"/>
      <w:r>
        <w:rPr>
          <w:b/>
          <w:sz w:val="24"/>
          <w:szCs w:val="24"/>
          <w:lang w:val="es-ES"/>
        </w:rPr>
        <w:t>MSc</w:t>
      </w:r>
      <w:proofErr w:type="spellEnd"/>
      <w:r>
        <w:rPr>
          <w:b/>
          <w:sz w:val="24"/>
          <w:szCs w:val="24"/>
          <w:lang w:val="es-ES"/>
        </w:rPr>
        <w:t>)</w:t>
      </w:r>
    </w:p>
    <w:p w:rsidR="006A3883" w:rsidRDefault="006A3883" w:rsidP="006A3883">
      <w:pPr>
        <w:pStyle w:val="Prrafodelista"/>
        <w:spacing w:line="480" w:lineRule="auto"/>
        <w:rPr>
          <w:b/>
          <w:sz w:val="24"/>
          <w:szCs w:val="24"/>
          <w:lang w:val="es-ES"/>
        </w:rPr>
      </w:pPr>
    </w:p>
    <w:p w:rsidR="006A3883" w:rsidRDefault="006A3883" w:rsidP="006A3883">
      <w:pPr>
        <w:pStyle w:val="Prrafodelista"/>
        <w:spacing w:line="480" w:lineRule="auto"/>
        <w:rPr>
          <w:b/>
          <w:sz w:val="24"/>
          <w:szCs w:val="24"/>
          <w:lang w:val="es-ES"/>
        </w:rPr>
      </w:pPr>
    </w:p>
    <w:p w:rsidR="006A3883" w:rsidRPr="0067025A" w:rsidRDefault="006A3883" w:rsidP="006A3883">
      <w:pPr>
        <w:pStyle w:val="Prrafodelista"/>
        <w:spacing w:line="480" w:lineRule="auto"/>
        <w:rPr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9A1A5BD" wp14:editId="096012B7">
            <wp:extent cx="632308" cy="625509"/>
            <wp:effectExtent l="0" t="0" r="0" b="3175"/>
            <wp:docPr id="2" name="Picture 13" descr="log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13" descr="logo pequeñ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" cy="6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6B7A23BA" wp14:editId="47B9907A">
            <wp:extent cx="1108637" cy="121083"/>
            <wp:effectExtent l="0" t="0" r="0" b="0"/>
            <wp:docPr id="3" name="Picture 14" descr="web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14" descr="web gr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3" cy="1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s-ES"/>
        </w:rPr>
        <w:t xml:space="preserve">                         </w:t>
      </w:r>
      <w:r>
        <w:rPr>
          <w:noProof/>
          <w:lang w:val="es-ES" w:eastAsia="es-ES"/>
        </w:rPr>
        <w:drawing>
          <wp:inline distT="0" distB="0" distL="0" distR="0" wp14:anchorId="61E33082" wp14:editId="66D1D875">
            <wp:extent cx="2193330" cy="1114072"/>
            <wp:effectExtent l="0" t="0" r="0" b="0"/>
            <wp:docPr id="4" name="Imagen 4" descr="https://www.vectorlogo.es/wp-content/uploads/2017/01/logo-vector-mutua-de-accidentes-de-can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ctorlogo.es/wp-content/uploads/2017/01/logo-vector-mutua-de-accidentes-de-canar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64" cy="111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883" w:rsidRPr="00670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68"/>
    <w:multiLevelType w:val="hybridMultilevel"/>
    <w:tmpl w:val="D04C7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5A"/>
    <w:rsid w:val="0067025A"/>
    <w:rsid w:val="006A3883"/>
    <w:rsid w:val="006E5DD2"/>
    <w:rsid w:val="00C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2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2021-06-01T08:15:00Z</dcterms:created>
  <dcterms:modified xsi:type="dcterms:W3CDTF">2021-06-03T07:53:00Z</dcterms:modified>
</cp:coreProperties>
</file>